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22FD" w14:textId="03AB7D3A" w:rsidR="00A95621" w:rsidRPr="006D748B" w:rsidRDefault="007273BA" w:rsidP="00A95621">
      <w:pPr>
        <w:pStyle w:val="Style"/>
        <w:spacing w:beforeAutospacing="1" w:afterAutospacing="1"/>
        <w:jc w:val="center"/>
        <w:rPr>
          <w:rFonts w:asciiTheme="minorHAnsi" w:hAnsiTheme="minorHAnsi" w:cstheme="minorHAnsi"/>
        </w:rPr>
      </w:pPr>
      <w:r w:rsidRPr="006D748B">
        <w:rPr>
          <w:rFonts w:asciiTheme="minorHAnsi" w:hAnsiTheme="minorHAnsi" w:cstheme="minorHAnsi"/>
          <w:noProof/>
        </w:rPr>
        <w:drawing>
          <wp:anchor distT="0" distB="0" distL="114300" distR="114300" simplePos="0" relativeHeight="251658240" behindDoc="0" locked="0" layoutInCell="1" allowOverlap="1" wp14:anchorId="1D2A5288" wp14:editId="0F03354A">
            <wp:simplePos x="0" y="0"/>
            <wp:positionH relativeFrom="column">
              <wp:posOffset>2308860</wp:posOffset>
            </wp:positionH>
            <wp:positionV relativeFrom="paragraph">
              <wp:posOffset>0</wp:posOffset>
            </wp:positionV>
            <wp:extent cx="1219200" cy="1620917"/>
            <wp:effectExtent l="0" t="0" r="0" b="0"/>
            <wp:wrapThrough wrapText="bothSides">
              <wp:wrapPolygon edited="0">
                <wp:start x="0" y="0"/>
                <wp:lineTo x="0" y="21329"/>
                <wp:lineTo x="21263" y="21329"/>
                <wp:lineTo x="21263" y="0"/>
                <wp:lineTo x="0" y="0"/>
              </wp:wrapPolygon>
            </wp:wrapThrough>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620917"/>
                    </a:xfrm>
                    <a:prstGeom prst="rect">
                      <a:avLst/>
                    </a:prstGeom>
                  </pic:spPr>
                </pic:pic>
              </a:graphicData>
            </a:graphic>
          </wp:anchor>
        </w:drawing>
      </w:r>
    </w:p>
    <w:p w14:paraId="79588D89" w14:textId="77777777" w:rsidR="00836F19" w:rsidRPr="006D748B" w:rsidRDefault="00836F19" w:rsidP="00836F19">
      <w:pPr>
        <w:pStyle w:val="Style"/>
        <w:jc w:val="center"/>
        <w:rPr>
          <w:rFonts w:asciiTheme="minorHAnsi" w:hAnsiTheme="minorHAnsi" w:cstheme="minorHAnsi"/>
          <w:b/>
          <w:bCs/>
        </w:rPr>
      </w:pPr>
    </w:p>
    <w:p w14:paraId="4951EA7B" w14:textId="77777777" w:rsidR="00836F19" w:rsidRPr="006D748B" w:rsidRDefault="00836F19" w:rsidP="00836F19">
      <w:pPr>
        <w:pStyle w:val="Style"/>
        <w:jc w:val="center"/>
        <w:rPr>
          <w:rFonts w:asciiTheme="minorHAnsi" w:hAnsiTheme="minorHAnsi" w:cstheme="minorHAnsi"/>
          <w:b/>
          <w:bCs/>
        </w:rPr>
      </w:pPr>
    </w:p>
    <w:p w14:paraId="3B82E561" w14:textId="77777777" w:rsidR="00836F19" w:rsidRPr="006D748B" w:rsidRDefault="00836F19" w:rsidP="00836F19">
      <w:pPr>
        <w:pStyle w:val="Style"/>
        <w:jc w:val="center"/>
        <w:rPr>
          <w:rFonts w:asciiTheme="minorHAnsi" w:hAnsiTheme="minorHAnsi" w:cstheme="minorHAnsi"/>
          <w:b/>
          <w:bCs/>
        </w:rPr>
      </w:pPr>
    </w:p>
    <w:p w14:paraId="39C594E2" w14:textId="77777777" w:rsidR="00836F19" w:rsidRPr="006D748B" w:rsidRDefault="00836F19" w:rsidP="00836F19">
      <w:pPr>
        <w:pStyle w:val="Style"/>
        <w:jc w:val="center"/>
        <w:rPr>
          <w:rFonts w:asciiTheme="minorHAnsi" w:hAnsiTheme="minorHAnsi" w:cstheme="minorHAnsi"/>
          <w:b/>
          <w:bCs/>
        </w:rPr>
      </w:pPr>
    </w:p>
    <w:p w14:paraId="0DF85DE9" w14:textId="77777777" w:rsidR="00836F19" w:rsidRPr="006D748B" w:rsidRDefault="00836F19" w:rsidP="00836F19">
      <w:pPr>
        <w:pStyle w:val="Style"/>
        <w:jc w:val="center"/>
        <w:rPr>
          <w:rFonts w:asciiTheme="minorHAnsi" w:hAnsiTheme="minorHAnsi" w:cstheme="minorHAnsi"/>
          <w:b/>
          <w:bCs/>
        </w:rPr>
      </w:pPr>
    </w:p>
    <w:p w14:paraId="46420D80" w14:textId="77777777" w:rsidR="00836F19" w:rsidRPr="006D748B" w:rsidRDefault="00836F19" w:rsidP="00836F19">
      <w:pPr>
        <w:pStyle w:val="Style"/>
        <w:jc w:val="center"/>
        <w:rPr>
          <w:rFonts w:asciiTheme="minorHAnsi" w:hAnsiTheme="minorHAnsi" w:cstheme="minorHAnsi"/>
          <w:b/>
          <w:bCs/>
        </w:rPr>
      </w:pPr>
    </w:p>
    <w:p w14:paraId="5778F73E" w14:textId="77777777" w:rsidR="00836F19" w:rsidRPr="006D748B" w:rsidRDefault="00836F19" w:rsidP="00836F19">
      <w:pPr>
        <w:pStyle w:val="Style"/>
        <w:jc w:val="center"/>
        <w:rPr>
          <w:rFonts w:asciiTheme="minorHAnsi" w:hAnsiTheme="minorHAnsi" w:cstheme="minorHAnsi"/>
          <w:b/>
          <w:bCs/>
        </w:rPr>
      </w:pPr>
    </w:p>
    <w:p w14:paraId="64EFC41A" w14:textId="6F0CC1F0" w:rsidR="007273BA" w:rsidRPr="006D748B" w:rsidRDefault="007273BA" w:rsidP="00836F19">
      <w:pPr>
        <w:pStyle w:val="Style"/>
        <w:jc w:val="center"/>
        <w:rPr>
          <w:rFonts w:asciiTheme="minorHAnsi" w:hAnsiTheme="minorHAnsi" w:cstheme="minorHAnsi"/>
          <w:b/>
          <w:bCs/>
        </w:rPr>
      </w:pPr>
      <w:r w:rsidRPr="006D748B">
        <w:rPr>
          <w:rFonts w:asciiTheme="minorHAnsi" w:hAnsiTheme="minorHAnsi" w:cstheme="minorHAnsi"/>
          <w:b/>
          <w:bCs/>
        </w:rPr>
        <w:t>HEYBRIDGE BASIN PARISH COUNCIL</w:t>
      </w:r>
    </w:p>
    <w:p w14:paraId="3C7F2FF5" w14:textId="7B24FFE1" w:rsidR="00A95621" w:rsidRPr="006D748B" w:rsidRDefault="006D748B" w:rsidP="00836F19">
      <w:pPr>
        <w:pStyle w:val="Style"/>
        <w:jc w:val="center"/>
        <w:rPr>
          <w:rFonts w:asciiTheme="minorHAnsi" w:hAnsiTheme="minorHAnsi" w:cstheme="minorHAnsi"/>
          <w:b/>
          <w:bCs/>
          <w:sz w:val="28"/>
          <w:szCs w:val="28"/>
          <w:u w:val="single"/>
        </w:rPr>
      </w:pPr>
      <w:r w:rsidRPr="006D748B">
        <w:rPr>
          <w:rFonts w:asciiTheme="minorHAnsi" w:hAnsiTheme="minorHAnsi" w:cstheme="minorHAnsi"/>
          <w:b/>
          <w:bCs/>
          <w:sz w:val="28"/>
          <w:szCs w:val="28"/>
          <w:u w:val="single"/>
        </w:rPr>
        <w:t>Health and Safety</w:t>
      </w:r>
      <w:r w:rsidR="008776D6" w:rsidRPr="006D748B">
        <w:rPr>
          <w:rFonts w:asciiTheme="minorHAnsi" w:hAnsiTheme="minorHAnsi" w:cstheme="minorHAnsi"/>
          <w:b/>
          <w:bCs/>
          <w:sz w:val="28"/>
          <w:szCs w:val="28"/>
          <w:u w:val="single"/>
        </w:rPr>
        <w:t xml:space="preserve"> Policy</w:t>
      </w:r>
      <w:r w:rsidRPr="006D748B">
        <w:rPr>
          <w:rFonts w:asciiTheme="minorHAnsi" w:hAnsiTheme="minorHAnsi" w:cstheme="minorHAnsi"/>
          <w:b/>
          <w:bCs/>
          <w:sz w:val="28"/>
          <w:szCs w:val="28"/>
          <w:u w:val="single"/>
        </w:rPr>
        <w:t xml:space="preserve"> for all Employees</w:t>
      </w:r>
    </w:p>
    <w:p w14:paraId="3F837D34" w14:textId="77777777" w:rsidR="006D748B" w:rsidRPr="006D748B" w:rsidRDefault="006D748B" w:rsidP="00BC1E08">
      <w:pPr>
        <w:pStyle w:val="Style"/>
        <w:jc w:val="center"/>
        <w:rPr>
          <w:rFonts w:asciiTheme="minorHAnsi" w:hAnsiTheme="minorHAnsi" w:cstheme="minorHAnsi"/>
          <w:sz w:val="22"/>
          <w:szCs w:val="22"/>
        </w:rPr>
      </w:pPr>
      <w:r w:rsidRPr="006D748B">
        <w:rPr>
          <w:rFonts w:asciiTheme="minorHAnsi" w:hAnsiTheme="minorHAnsi" w:cstheme="minorHAnsi"/>
          <w:sz w:val="22"/>
          <w:szCs w:val="22"/>
        </w:rPr>
        <w:t>(Health and Safety at Work Act 1974)</w:t>
      </w:r>
    </w:p>
    <w:p w14:paraId="5B07F54C" w14:textId="65091FB7" w:rsidR="008776D6" w:rsidRPr="006D748B" w:rsidRDefault="008776D6" w:rsidP="008776D6">
      <w:pPr>
        <w:spacing w:after="0" w:line="259" w:lineRule="auto"/>
        <w:ind w:left="0" w:firstLine="0"/>
        <w:rPr>
          <w:rFonts w:asciiTheme="minorHAnsi" w:hAnsiTheme="minorHAnsi" w:cstheme="minorHAnsi"/>
          <w:sz w:val="22"/>
        </w:rPr>
      </w:pPr>
    </w:p>
    <w:p w14:paraId="2DF7EFEC" w14:textId="77777777" w:rsidR="006D748B" w:rsidRPr="006D748B" w:rsidRDefault="006D748B" w:rsidP="006D748B">
      <w:pPr>
        <w:spacing w:after="0" w:line="259" w:lineRule="auto"/>
        <w:ind w:left="-5"/>
        <w:rPr>
          <w:rFonts w:asciiTheme="minorHAnsi" w:hAnsiTheme="minorHAnsi" w:cstheme="minorHAnsi"/>
          <w:sz w:val="22"/>
        </w:rPr>
      </w:pPr>
      <w:r w:rsidRPr="006D748B">
        <w:rPr>
          <w:rFonts w:asciiTheme="minorHAnsi" w:hAnsiTheme="minorHAnsi" w:cstheme="minorHAnsi"/>
          <w:sz w:val="22"/>
        </w:rPr>
        <w:t xml:space="preserve">The Council recognises its responsibility for the health and safety of its employees and is committed to pursue a policy which ensures so far as is reasonably practicable, the health and safety and welfare of its employees. </w:t>
      </w:r>
    </w:p>
    <w:p w14:paraId="187E349C" w14:textId="77777777" w:rsidR="006D748B" w:rsidRPr="006D748B" w:rsidRDefault="006D748B" w:rsidP="006D748B">
      <w:pPr>
        <w:spacing w:after="0" w:line="259" w:lineRule="auto"/>
        <w:ind w:left="-5"/>
        <w:rPr>
          <w:rFonts w:asciiTheme="minorHAnsi" w:hAnsiTheme="minorHAnsi" w:cstheme="minorHAnsi"/>
          <w:sz w:val="22"/>
        </w:rPr>
      </w:pPr>
    </w:p>
    <w:p w14:paraId="092CF29D" w14:textId="77777777" w:rsidR="006D748B" w:rsidRPr="006D748B" w:rsidRDefault="006D748B" w:rsidP="006D748B">
      <w:pPr>
        <w:spacing w:after="0" w:line="259" w:lineRule="auto"/>
        <w:ind w:left="-5"/>
        <w:rPr>
          <w:rFonts w:asciiTheme="minorHAnsi" w:hAnsiTheme="minorHAnsi" w:cstheme="minorHAnsi"/>
          <w:sz w:val="22"/>
        </w:rPr>
      </w:pPr>
      <w:r w:rsidRPr="006D748B">
        <w:rPr>
          <w:rFonts w:asciiTheme="minorHAnsi" w:hAnsiTheme="minorHAnsi" w:cstheme="minorHAnsi"/>
          <w:sz w:val="22"/>
        </w:rPr>
        <w:t xml:space="preserve">The commitment exists at all levels of the organisation. </w:t>
      </w:r>
    </w:p>
    <w:p w14:paraId="4918C46B" w14:textId="77777777" w:rsidR="006D748B" w:rsidRPr="006D748B" w:rsidRDefault="006D748B" w:rsidP="006D748B">
      <w:pPr>
        <w:spacing w:after="0" w:line="259" w:lineRule="auto"/>
        <w:ind w:left="-5"/>
        <w:rPr>
          <w:rFonts w:asciiTheme="minorHAnsi" w:hAnsiTheme="minorHAnsi" w:cstheme="minorHAnsi"/>
          <w:sz w:val="22"/>
        </w:rPr>
      </w:pPr>
    </w:p>
    <w:p w14:paraId="25302E9F" w14:textId="77777777" w:rsidR="006D748B" w:rsidRPr="006D748B" w:rsidRDefault="006D748B" w:rsidP="006D748B">
      <w:pPr>
        <w:spacing w:after="0" w:line="259" w:lineRule="auto"/>
        <w:ind w:left="-5"/>
        <w:rPr>
          <w:rFonts w:asciiTheme="minorHAnsi" w:hAnsiTheme="minorHAnsi" w:cstheme="minorHAnsi"/>
          <w:sz w:val="22"/>
        </w:rPr>
      </w:pPr>
      <w:r w:rsidRPr="006D748B">
        <w:rPr>
          <w:rFonts w:asciiTheme="minorHAnsi" w:hAnsiTheme="minorHAnsi" w:cstheme="minorHAnsi"/>
          <w:sz w:val="22"/>
        </w:rPr>
        <w:t xml:space="preserve">The Council notes and accepts its duty as an employer to take all practical and reasonable steps to: </w:t>
      </w:r>
    </w:p>
    <w:p w14:paraId="7DB5B638" w14:textId="0F014B15" w:rsidR="006D748B" w:rsidRPr="006D748B" w:rsidRDefault="006D748B" w:rsidP="006D748B">
      <w:pPr>
        <w:spacing w:after="0" w:line="259" w:lineRule="auto"/>
        <w:ind w:left="-5"/>
        <w:rPr>
          <w:rFonts w:asciiTheme="minorHAnsi" w:hAnsiTheme="minorHAnsi" w:cstheme="minorHAnsi"/>
          <w:sz w:val="22"/>
        </w:rPr>
      </w:pPr>
      <w:r w:rsidRPr="006D748B">
        <w:rPr>
          <w:rFonts w:asciiTheme="minorHAnsi" w:hAnsiTheme="minorHAnsi" w:cstheme="minorHAnsi"/>
          <w:sz w:val="22"/>
        </w:rPr>
        <w:sym w:font="Symbol" w:char="F0B7"/>
      </w:r>
      <w:r w:rsidRPr="006D748B">
        <w:rPr>
          <w:rFonts w:asciiTheme="minorHAnsi" w:hAnsiTheme="minorHAnsi" w:cstheme="minorHAnsi"/>
          <w:sz w:val="22"/>
        </w:rPr>
        <w:t xml:space="preserve"> Safeguard, health, safety, and welfare at work </w:t>
      </w:r>
    </w:p>
    <w:p w14:paraId="45447589" w14:textId="71E2E7B8" w:rsidR="006D748B" w:rsidRPr="006D748B" w:rsidRDefault="006D748B" w:rsidP="006D748B">
      <w:pPr>
        <w:spacing w:after="0" w:line="259" w:lineRule="auto"/>
        <w:ind w:left="-5"/>
        <w:rPr>
          <w:rFonts w:asciiTheme="minorHAnsi" w:hAnsiTheme="minorHAnsi" w:cstheme="minorHAnsi"/>
          <w:sz w:val="22"/>
        </w:rPr>
      </w:pPr>
      <w:r w:rsidRPr="006D748B">
        <w:rPr>
          <w:rFonts w:asciiTheme="minorHAnsi" w:hAnsiTheme="minorHAnsi" w:cstheme="minorHAnsi"/>
          <w:sz w:val="22"/>
        </w:rPr>
        <w:sym w:font="Symbol" w:char="F0B7"/>
      </w:r>
      <w:r w:rsidRPr="006D748B">
        <w:rPr>
          <w:rFonts w:asciiTheme="minorHAnsi" w:hAnsiTheme="minorHAnsi" w:cstheme="minorHAnsi"/>
          <w:sz w:val="22"/>
        </w:rPr>
        <w:t xml:space="preserve"> Provide safe systems of work. </w:t>
      </w:r>
    </w:p>
    <w:p w14:paraId="22BCECFE" w14:textId="63E336EE" w:rsidR="006D748B" w:rsidRPr="006D748B" w:rsidRDefault="006D748B" w:rsidP="006D748B">
      <w:pPr>
        <w:spacing w:after="0" w:line="259" w:lineRule="auto"/>
        <w:ind w:left="-5"/>
        <w:rPr>
          <w:rFonts w:asciiTheme="minorHAnsi" w:hAnsiTheme="minorHAnsi" w:cstheme="minorHAnsi"/>
          <w:sz w:val="22"/>
        </w:rPr>
      </w:pPr>
      <w:r w:rsidRPr="006D748B">
        <w:rPr>
          <w:rFonts w:asciiTheme="minorHAnsi" w:hAnsiTheme="minorHAnsi" w:cstheme="minorHAnsi"/>
          <w:sz w:val="22"/>
        </w:rPr>
        <w:sym w:font="Symbol" w:char="F0B7"/>
      </w:r>
      <w:r w:rsidRPr="006D748B">
        <w:rPr>
          <w:rFonts w:asciiTheme="minorHAnsi" w:hAnsiTheme="minorHAnsi" w:cstheme="minorHAnsi"/>
          <w:sz w:val="22"/>
        </w:rPr>
        <w:t xml:space="preserve"> Provide a safe and healthy working environment. </w:t>
      </w:r>
    </w:p>
    <w:p w14:paraId="5D25D781" w14:textId="474CBDE8" w:rsidR="006D748B" w:rsidRPr="006D748B" w:rsidRDefault="006D748B" w:rsidP="006D748B">
      <w:pPr>
        <w:spacing w:after="0" w:line="259" w:lineRule="auto"/>
        <w:ind w:left="-5"/>
        <w:rPr>
          <w:rFonts w:asciiTheme="minorHAnsi" w:hAnsiTheme="minorHAnsi" w:cstheme="minorHAnsi"/>
          <w:sz w:val="22"/>
        </w:rPr>
      </w:pPr>
      <w:r w:rsidRPr="006D748B">
        <w:rPr>
          <w:rFonts w:asciiTheme="minorHAnsi" w:hAnsiTheme="minorHAnsi" w:cstheme="minorHAnsi"/>
          <w:sz w:val="22"/>
        </w:rPr>
        <w:sym w:font="Symbol" w:char="F0B7"/>
      </w:r>
      <w:r w:rsidRPr="006D748B">
        <w:rPr>
          <w:rFonts w:asciiTheme="minorHAnsi" w:hAnsiTheme="minorHAnsi" w:cstheme="minorHAnsi"/>
          <w:sz w:val="22"/>
        </w:rPr>
        <w:t xml:space="preserve"> Provide information and training in safe practices. </w:t>
      </w:r>
    </w:p>
    <w:p w14:paraId="38065119" w14:textId="00018FAB" w:rsidR="006D748B" w:rsidRPr="006D748B" w:rsidRDefault="006D748B" w:rsidP="006D748B">
      <w:pPr>
        <w:spacing w:after="0" w:line="259" w:lineRule="auto"/>
        <w:ind w:left="-5"/>
        <w:rPr>
          <w:rFonts w:asciiTheme="minorHAnsi" w:hAnsiTheme="minorHAnsi" w:cstheme="minorHAnsi"/>
          <w:sz w:val="22"/>
        </w:rPr>
      </w:pPr>
      <w:r w:rsidRPr="006D748B">
        <w:rPr>
          <w:rFonts w:asciiTheme="minorHAnsi" w:hAnsiTheme="minorHAnsi" w:cstheme="minorHAnsi"/>
          <w:sz w:val="22"/>
        </w:rPr>
        <w:sym w:font="Symbol" w:char="F0B7"/>
      </w:r>
      <w:r w:rsidRPr="006D748B">
        <w:rPr>
          <w:rFonts w:asciiTheme="minorHAnsi" w:hAnsiTheme="minorHAnsi" w:cstheme="minorHAnsi"/>
          <w:sz w:val="22"/>
        </w:rPr>
        <w:t xml:space="preserve"> Have regard for the health and safety of others who may be affected by the activities of the Council e.g., self-employed people, contractors, other users of premises, members of the public. </w:t>
      </w:r>
    </w:p>
    <w:p w14:paraId="7BA9CA7E" w14:textId="77777777" w:rsidR="006D748B" w:rsidRPr="006D748B" w:rsidRDefault="006D748B" w:rsidP="006D748B">
      <w:pPr>
        <w:spacing w:after="0" w:line="259" w:lineRule="auto"/>
        <w:ind w:left="-5"/>
        <w:rPr>
          <w:rFonts w:asciiTheme="minorHAnsi" w:hAnsiTheme="minorHAnsi" w:cstheme="minorHAnsi"/>
          <w:sz w:val="22"/>
        </w:rPr>
      </w:pPr>
    </w:p>
    <w:p w14:paraId="55FB4978" w14:textId="54A8A522" w:rsidR="006D748B" w:rsidRPr="006D748B" w:rsidRDefault="006D748B" w:rsidP="006D748B">
      <w:pPr>
        <w:spacing w:after="0" w:line="259" w:lineRule="auto"/>
        <w:ind w:left="-5"/>
        <w:rPr>
          <w:rFonts w:asciiTheme="minorHAnsi" w:hAnsiTheme="minorHAnsi" w:cstheme="minorHAnsi"/>
          <w:sz w:val="22"/>
        </w:rPr>
      </w:pPr>
      <w:r w:rsidRPr="006D748B">
        <w:rPr>
          <w:rFonts w:asciiTheme="minorHAnsi" w:hAnsiTheme="minorHAnsi" w:cstheme="minorHAnsi"/>
          <w:sz w:val="22"/>
        </w:rPr>
        <w:t xml:space="preserve">The Council will have regard to health and safety legislation approved Codes of Practice, Guidance Notes and other relevant information issued by the Health and Safety Executive. The Council will review the Policy as is necessary and appropriate and will bring any amendments to the attention of the employees. The ultimate responsibility for health and safety rests with the Members of the Parish Council. Day to day responsibility for implementation is delegated to the Clerk. However, all employees have responsibility for health and safety matters during their day-to-day duties. </w:t>
      </w:r>
    </w:p>
    <w:p w14:paraId="06FAC7AE" w14:textId="77777777" w:rsidR="006D748B" w:rsidRPr="006D748B" w:rsidRDefault="006D748B" w:rsidP="006D748B">
      <w:pPr>
        <w:spacing w:after="0" w:line="259" w:lineRule="auto"/>
        <w:ind w:left="-5"/>
        <w:rPr>
          <w:rFonts w:asciiTheme="minorHAnsi" w:hAnsiTheme="minorHAnsi" w:cstheme="minorHAnsi"/>
          <w:sz w:val="22"/>
        </w:rPr>
      </w:pPr>
    </w:p>
    <w:p w14:paraId="006D95ED" w14:textId="131C0DE2" w:rsidR="006D748B" w:rsidRPr="006D748B" w:rsidRDefault="006D748B" w:rsidP="006D748B">
      <w:pPr>
        <w:pStyle w:val="ListParagraph"/>
        <w:numPr>
          <w:ilvl w:val="0"/>
          <w:numId w:val="26"/>
        </w:numPr>
        <w:spacing w:after="0" w:line="259" w:lineRule="auto"/>
        <w:ind w:left="360"/>
        <w:rPr>
          <w:rFonts w:asciiTheme="minorHAnsi" w:hAnsiTheme="minorHAnsi" w:cstheme="minorHAnsi"/>
          <w:sz w:val="22"/>
        </w:rPr>
      </w:pPr>
      <w:r w:rsidRPr="006D748B">
        <w:rPr>
          <w:rFonts w:asciiTheme="minorHAnsi" w:hAnsiTheme="minorHAnsi" w:cstheme="minorHAnsi"/>
          <w:sz w:val="22"/>
        </w:rPr>
        <w:t xml:space="preserve">Supervisors/Line Managers must ensure information and instruction is cascaded down to the employees for whom they are responsible and to monitor that they carry out their work duties in a safe manner. Any health and safety issues that cannot be addressed adequately should be referred to the Chair of the Parish Council or if he/she is unavailable to the Vice Chair. Expert advice will be sought if considered necessary. </w:t>
      </w:r>
    </w:p>
    <w:p w14:paraId="47C2CF2A" w14:textId="77777777" w:rsidR="006D748B" w:rsidRPr="006D748B" w:rsidRDefault="006D748B" w:rsidP="006D748B">
      <w:pPr>
        <w:pStyle w:val="ListParagraph"/>
        <w:spacing w:after="0" w:line="259" w:lineRule="auto"/>
        <w:ind w:firstLine="0"/>
        <w:rPr>
          <w:rFonts w:asciiTheme="minorHAnsi" w:hAnsiTheme="minorHAnsi" w:cstheme="minorHAnsi"/>
          <w:sz w:val="22"/>
        </w:rPr>
      </w:pPr>
    </w:p>
    <w:p w14:paraId="0940EF15" w14:textId="77777777" w:rsidR="006D748B" w:rsidRPr="006D748B" w:rsidRDefault="006D748B" w:rsidP="006D748B">
      <w:pPr>
        <w:spacing w:after="0" w:line="259" w:lineRule="auto"/>
        <w:rPr>
          <w:rFonts w:asciiTheme="minorHAnsi" w:hAnsiTheme="minorHAnsi" w:cstheme="minorHAnsi"/>
          <w:sz w:val="22"/>
        </w:rPr>
      </w:pPr>
      <w:r w:rsidRPr="006D748B">
        <w:rPr>
          <w:rFonts w:asciiTheme="minorHAnsi" w:hAnsiTheme="minorHAnsi" w:cstheme="minorHAnsi"/>
          <w:sz w:val="22"/>
        </w:rPr>
        <w:t xml:space="preserve">2. All employees have a duty to: </w:t>
      </w:r>
    </w:p>
    <w:p w14:paraId="50AC5B94" w14:textId="77777777" w:rsidR="006D748B" w:rsidRPr="006D748B" w:rsidRDefault="006D748B" w:rsidP="006D748B">
      <w:pPr>
        <w:spacing w:after="0" w:line="259" w:lineRule="auto"/>
        <w:ind w:left="577"/>
        <w:rPr>
          <w:rFonts w:asciiTheme="minorHAnsi" w:hAnsiTheme="minorHAnsi" w:cstheme="minorHAnsi"/>
          <w:sz w:val="22"/>
        </w:rPr>
      </w:pPr>
      <w:r w:rsidRPr="006D748B">
        <w:rPr>
          <w:rFonts w:asciiTheme="minorHAnsi" w:hAnsiTheme="minorHAnsi" w:cstheme="minorHAnsi"/>
          <w:sz w:val="22"/>
        </w:rPr>
        <w:t xml:space="preserve">a. Take reasonable care to avoid injury to themselves or others (employees, contractors, public etc.) by their actions or inactions. </w:t>
      </w:r>
    </w:p>
    <w:p w14:paraId="25125DF7" w14:textId="77777777" w:rsidR="006D748B" w:rsidRPr="006D748B" w:rsidRDefault="006D748B" w:rsidP="006D748B">
      <w:pPr>
        <w:spacing w:after="0" w:line="259" w:lineRule="auto"/>
        <w:ind w:left="577"/>
        <w:rPr>
          <w:rFonts w:asciiTheme="minorHAnsi" w:hAnsiTheme="minorHAnsi" w:cstheme="minorHAnsi"/>
          <w:sz w:val="22"/>
        </w:rPr>
      </w:pPr>
      <w:r w:rsidRPr="006D748B">
        <w:rPr>
          <w:rFonts w:asciiTheme="minorHAnsi" w:hAnsiTheme="minorHAnsi" w:cstheme="minorHAnsi"/>
          <w:sz w:val="22"/>
        </w:rPr>
        <w:t xml:space="preserve">b. Co-operate to meet statutory requirements. </w:t>
      </w:r>
    </w:p>
    <w:p w14:paraId="6C732B21" w14:textId="77777777" w:rsidR="006D748B" w:rsidRPr="006D748B" w:rsidRDefault="006D748B" w:rsidP="006D748B">
      <w:pPr>
        <w:spacing w:after="0" w:line="259" w:lineRule="auto"/>
        <w:ind w:left="577"/>
        <w:rPr>
          <w:rFonts w:asciiTheme="minorHAnsi" w:hAnsiTheme="minorHAnsi" w:cstheme="minorHAnsi"/>
          <w:sz w:val="22"/>
        </w:rPr>
      </w:pPr>
      <w:r w:rsidRPr="006D748B">
        <w:rPr>
          <w:rFonts w:asciiTheme="minorHAnsi" w:hAnsiTheme="minorHAnsi" w:cstheme="minorHAnsi"/>
          <w:sz w:val="22"/>
        </w:rPr>
        <w:t xml:space="preserve">c. Not to interfere with or misuse anything provided for their own or other’s safety. </w:t>
      </w:r>
    </w:p>
    <w:p w14:paraId="5838CA05" w14:textId="77777777" w:rsidR="006D748B" w:rsidRPr="006D748B" w:rsidRDefault="006D748B" w:rsidP="006D748B">
      <w:pPr>
        <w:spacing w:after="0" w:line="259" w:lineRule="auto"/>
        <w:ind w:left="577"/>
        <w:rPr>
          <w:rFonts w:asciiTheme="minorHAnsi" w:hAnsiTheme="minorHAnsi" w:cstheme="minorHAnsi"/>
          <w:sz w:val="22"/>
        </w:rPr>
      </w:pPr>
      <w:r w:rsidRPr="006D748B">
        <w:rPr>
          <w:rFonts w:asciiTheme="minorHAnsi" w:hAnsiTheme="minorHAnsi" w:cstheme="minorHAnsi"/>
          <w:sz w:val="22"/>
        </w:rPr>
        <w:t xml:space="preserve">d. To obey safety rules. </w:t>
      </w:r>
    </w:p>
    <w:p w14:paraId="5B1512BF" w14:textId="313C5230" w:rsidR="006D748B" w:rsidRPr="006D748B" w:rsidRDefault="006D748B" w:rsidP="006D748B">
      <w:pPr>
        <w:spacing w:after="0" w:line="259" w:lineRule="auto"/>
        <w:ind w:left="577"/>
        <w:rPr>
          <w:rFonts w:asciiTheme="minorHAnsi" w:hAnsiTheme="minorHAnsi" w:cstheme="minorHAnsi"/>
          <w:sz w:val="22"/>
        </w:rPr>
      </w:pPr>
      <w:r w:rsidRPr="006D748B">
        <w:rPr>
          <w:rFonts w:asciiTheme="minorHAnsi" w:hAnsiTheme="minorHAnsi" w:cstheme="minorHAnsi"/>
          <w:sz w:val="22"/>
        </w:rPr>
        <w:lastRenderedPageBreak/>
        <w:t xml:space="preserve">e. To familiarise themselves and ask for advice (where considered necessary) in relation to health and safety instructions. </w:t>
      </w:r>
    </w:p>
    <w:p w14:paraId="21F72DFA" w14:textId="77777777" w:rsidR="006D748B" w:rsidRPr="006D748B" w:rsidRDefault="006D748B" w:rsidP="006D748B">
      <w:pPr>
        <w:spacing w:after="0" w:line="259" w:lineRule="auto"/>
        <w:ind w:left="577"/>
        <w:rPr>
          <w:rFonts w:asciiTheme="minorHAnsi" w:hAnsiTheme="minorHAnsi" w:cstheme="minorHAnsi"/>
          <w:sz w:val="22"/>
        </w:rPr>
      </w:pPr>
      <w:r w:rsidRPr="006D748B">
        <w:rPr>
          <w:rFonts w:asciiTheme="minorHAnsi" w:hAnsiTheme="minorHAnsi" w:cstheme="minorHAnsi"/>
          <w:sz w:val="22"/>
        </w:rPr>
        <w:t>f. To report all accidents and incidents immediately to the Clerk to the Council, or as soon as is reasonably practicable, and to assist with the investigation of such.</w:t>
      </w:r>
    </w:p>
    <w:p w14:paraId="01B5999F" w14:textId="77777777" w:rsidR="006D748B" w:rsidRPr="006D748B" w:rsidRDefault="006D748B" w:rsidP="006D748B">
      <w:pPr>
        <w:spacing w:after="0" w:line="259" w:lineRule="auto"/>
        <w:ind w:left="577"/>
        <w:rPr>
          <w:rFonts w:asciiTheme="minorHAnsi" w:hAnsiTheme="minorHAnsi" w:cstheme="minorHAnsi"/>
          <w:sz w:val="22"/>
        </w:rPr>
      </w:pPr>
    </w:p>
    <w:p w14:paraId="72D84E60" w14:textId="77777777" w:rsidR="006D748B" w:rsidRPr="006D748B" w:rsidRDefault="006D748B" w:rsidP="006D748B">
      <w:pPr>
        <w:spacing w:after="0" w:line="259" w:lineRule="auto"/>
        <w:rPr>
          <w:rFonts w:asciiTheme="minorHAnsi" w:hAnsiTheme="minorHAnsi" w:cstheme="minorHAnsi"/>
          <w:sz w:val="22"/>
        </w:rPr>
      </w:pPr>
      <w:r w:rsidRPr="006D748B">
        <w:rPr>
          <w:rFonts w:asciiTheme="minorHAnsi" w:hAnsiTheme="minorHAnsi" w:cstheme="minorHAnsi"/>
          <w:sz w:val="22"/>
        </w:rPr>
        <w:t xml:space="preserve">3. The employee will be mindful of detailed guidance, instruction and training given for their health, safety and general wellbeing as follows: </w:t>
      </w:r>
    </w:p>
    <w:p w14:paraId="142B8580" w14:textId="77777777" w:rsidR="006D748B" w:rsidRPr="006D748B" w:rsidRDefault="006D748B" w:rsidP="006D748B">
      <w:pPr>
        <w:spacing w:after="0" w:line="259" w:lineRule="auto"/>
        <w:ind w:left="577"/>
        <w:rPr>
          <w:rFonts w:asciiTheme="minorHAnsi" w:hAnsiTheme="minorHAnsi" w:cstheme="minorHAnsi"/>
          <w:sz w:val="22"/>
        </w:rPr>
      </w:pPr>
      <w:r w:rsidRPr="006D748B">
        <w:rPr>
          <w:rFonts w:asciiTheme="minorHAnsi" w:hAnsiTheme="minorHAnsi" w:cstheme="minorHAnsi"/>
          <w:sz w:val="22"/>
        </w:rPr>
        <w:t xml:space="preserve">a. To take reasonable care to avoid injury to themselves or others (employees, contractors public etc.) </w:t>
      </w:r>
    </w:p>
    <w:p w14:paraId="620E0390" w14:textId="5B8445D4" w:rsidR="006D748B" w:rsidRPr="006D748B" w:rsidRDefault="006D748B" w:rsidP="006D748B">
      <w:pPr>
        <w:spacing w:after="0" w:line="259" w:lineRule="auto"/>
        <w:ind w:left="577"/>
        <w:rPr>
          <w:rFonts w:asciiTheme="minorHAnsi" w:hAnsiTheme="minorHAnsi" w:cstheme="minorHAnsi"/>
          <w:sz w:val="22"/>
        </w:rPr>
      </w:pPr>
      <w:r w:rsidRPr="006D748B">
        <w:rPr>
          <w:rFonts w:asciiTheme="minorHAnsi" w:hAnsiTheme="minorHAnsi" w:cstheme="minorHAnsi"/>
          <w:sz w:val="22"/>
        </w:rPr>
        <w:t xml:space="preserve">b. To co-operate to meet statutory requirements. </w:t>
      </w:r>
    </w:p>
    <w:p w14:paraId="26172FB8" w14:textId="70003679" w:rsidR="006D748B" w:rsidRPr="006D748B" w:rsidRDefault="006D748B" w:rsidP="006D748B">
      <w:pPr>
        <w:spacing w:after="0" w:line="259" w:lineRule="auto"/>
        <w:ind w:left="577"/>
        <w:rPr>
          <w:rFonts w:asciiTheme="minorHAnsi" w:hAnsiTheme="minorHAnsi" w:cstheme="minorHAnsi"/>
          <w:sz w:val="22"/>
        </w:rPr>
      </w:pPr>
      <w:r w:rsidRPr="006D748B">
        <w:rPr>
          <w:rFonts w:asciiTheme="minorHAnsi" w:hAnsiTheme="minorHAnsi" w:cstheme="minorHAnsi"/>
          <w:sz w:val="22"/>
        </w:rPr>
        <w:t xml:space="preserve">c. Not to interfere with or misuse anything provided to protect safety. </w:t>
      </w:r>
    </w:p>
    <w:p w14:paraId="0E553ECE" w14:textId="6435A023" w:rsidR="006D748B" w:rsidRPr="006D748B" w:rsidRDefault="006D748B" w:rsidP="006D748B">
      <w:pPr>
        <w:spacing w:after="0" w:line="259" w:lineRule="auto"/>
        <w:ind w:left="577"/>
        <w:rPr>
          <w:rFonts w:asciiTheme="minorHAnsi" w:hAnsiTheme="minorHAnsi" w:cstheme="minorHAnsi"/>
          <w:sz w:val="22"/>
        </w:rPr>
      </w:pPr>
      <w:r w:rsidRPr="006D748B">
        <w:rPr>
          <w:rFonts w:asciiTheme="minorHAnsi" w:hAnsiTheme="minorHAnsi" w:cstheme="minorHAnsi"/>
          <w:sz w:val="22"/>
        </w:rPr>
        <w:t xml:space="preserve">d. To obey safety rules. </w:t>
      </w:r>
    </w:p>
    <w:p w14:paraId="61CB5810" w14:textId="361B5278" w:rsidR="006D748B" w:rsidRPr="006D748B" w:rsidRDefault="006D748B" w:rsidP="006D748B">
      <w:pPr>
        <w:spacing w:after="0" w:line="259" w:lineRule="auto"/>
        <w:ind w:left="577"/>
        <w:rPr>
          <w:rFonts w:asciiTheme="minorHAnsi" w:hAnsiTheme="minorHAnsi" w:cstheme="minorHAnsi"/>
          <w:sz w:val="22"/>
        </w:rPr>
      </w:pPr>
      <w:r w:rsidRPr="006D748B">
        <w:rPr>
          <w:rFonts w:asciiTheme="minorHAnsi" w:hAnsiTheme="minorHAnsi" w:cstheme="minorHAnsi"/>
          <w:sz w:val="22"/>
        </w:rPr>
        <w:t xml:space="preserve">e. To familiarize themselves with health and safety instructions. </w:t>
      </w:r>
    </w:p>
    <w:p w14:paraId="45DD39FE" w14:textId="36C08808" w:rsidR="006D748B" w:rsidRPr="006D748B" w:rsidRDefault="006D748B" w:rsidP="006D748B">
      <w:pPr>
        <w:spacing w:after="0" w:line="259" w:lineRule="auto"/>
        <w:ind w:left="577"/>
        <w:rPr>
          <w:rFonts w:asciiTheme="minorHAnsi" w:hAnsiTheme="minorHAnsi" w:cstheme="minorHAnsi"/>
          <w:sz w:val="22"/>
        </w:rPr>
      </w:pPr>
      <w:r w:rsidRPr="006D748B">
        <w:rPr>
          <w:rFonts w:asciiTheme="minorHAnsi" w:hAnsiTheme="minorHAnsi" w:cstheme="minorHAnsi"/>
          <w:sz w:val="22"/>
        </w:rPr>
        <w:t xml:space="preserve">f. To report all accidents and incident and to assist with the investigation of such. </w:t>
      </w:r>
    </w:p>
    <w:p w14:paraId="3FB1319B" w14:textId="77777777" w:rsidR="006D748B" w:rsidRPr="006D748B" w:rsidRDefault="006D748B" w:rsidP="006D748B">
      <w:pPr>
        <w:spacing w:after="0" w:line="259" w:lineRule="auto"/>
        <w:rPr>
          <w:rFonts w:asciiTheme="minorHAnsi" w:hAnsiTheme="minorHAnsi" w:cstheme="minorHAnsi"/>
          <w:sz w:val="22"/>
        </w:rPr>
      </w:pPr>
    </w:p>
    <w:p w14:paraId="1F5F2C65" w14:textId="77777777" w:rsidR="006D748B" w:rsidRPr="006D748B" w:rsidRDefault="006D748B" w:rsidP="006D748B">
      <w:pPr>
        <w:spacing w:after="0" w:line="259" w:lineRule="auto"/>
        <w:rPr>
          <w:rFonts w:asciiTheme="minorHAnsi" w:hAnsiTheme="minorHAnsi" w:cstheme="minorHAnsi"/>
          <w:sz w:val="22"/>
        </w:rPr>
      </w:pPr>
      <w:r w:rsidRPr="006D748B">
        <w:rPr>
          <w:rFonts w:asciiTheme="minorHAnsi" w:hAnsiTheme="minorHAnsi" w:cstheme="minorHAnsi"/>
          <w:sz w:val="22"/>
        </w:rPr>
        <w:t xml:space="preserve">4. The Parish Clerk and/or other supervisors may from time to time carry out checks/ audits to ensure that employees are working safely. Workplaces and equipment will also be subjected to regular health and safety checks. </w:t>
      </w:r>
    </w:p>
    <w:p w14:paraId="53B5B8EA" w14:textId="77777777" w:rsidR="006D748B" w:rsidRPr="006D748B" w:rsidRDefault="006D748B" w:rsidP="006D748B">
      <w:pPr>
        <w:spacing w:after="0" w:line="259" w:lineRule="auto"/>
        <w:rPr>
          <w:rFonts w:asciiTheme="minorHAnsi" w:hAnsiTheme="minorHAnsi" w:cstheme="minorHAnsi"/>
          <w:sz w:val="22"/>
        </w:rPr>
      </w:pPr>
    </w:p>
    <w:p w14:paraId="459CD08F" w14:textId="3C1BADE3" w:rsidR="006D748B" w:rsidRPr="006D748B" w:rsidRDefault="006D748B" w:rsidP="006D748B">
      <w:pPr>
        <w:spacing w:after="0" w:line="259" w:lineRule="auto"/>
        <w:rPr>
          <w:rFonts w:asciiTheme="minorHAnsi" w:hAnsiTheme="minorHAnsi" w:cstheme="minorHAnsi"/>
          <w:sz w:val="22"/>
        </w:rPr>
      </w:pPr>
      <w:r w:rsidRPr="006D748B">
        <w:rPr>
          <w:rFonts w:asciiTheme="minorHAnsi" w:hAnsiTheme="minorHAnsi" w:cstheme="minorHAnsi"/>
          <w:sz w:val="22"/>
        </w:rPr>
        <w:t xml:space="preserve">5. Hazards and defects should be reported to the Clerk/Assistant Clerks immediately. If reports are made verbally, they should be followed up by a written report confirming the nature of the problem, its severity, and any recommendation for action. </w:t>
      </w:r>
    </w:p>
    <w:p w14:paraId="2D78D3CB" w14:textId="77777777" w:rsidR="006D748B" w:rsidRPr="006D748B" w:rsidRDefault="006D748B" w:rsidP="006D748B">
      <w:pPr>
        <w:spacing w:after="0" w:line="259" w:lineRule="auto"/>
        <w:rPr>
          <w:rFonts w:asciiTheme="minorHAnsi" w:hAnsiTheme="minorHAnsi" w:cstheme="minorHAnsi"/>
          <w:sz w:val="22"/>
        </w:rPr>
      </w:pPr>
    </w:p>
    <w:p w14:paraId="39E391FE" w14:textId="77777777" w:rsidR="006D748B" w:rsidRPr="006D748B" w:rsidRDefault="006D748B" w:rsidP="006D748B">
      <w:pPr>
        <w:spacing w:after="0" w:line="259" w:lineRule="auto"/>
        <w:rPr>
          <w:rFonts w:asciiTheme="minorHAnsi" w:hAnsiTheme="minorHAnsi" w:cstheme="minorHAnsi"/>
          <w:sz w:val="22"/>
        </w:rPr>
      </w:pPr>
      <w:r w:rsidRPr="006D748B">
        <w:rPr>
          <w:rFonts w:asciiTheme="minorHAnsi" w:hAnsiTheme="minorHAnsi" w:cstheme="minorHAnsi"/>
          <w:sz w:val="22"/>
        </w:rPr>
        <w:t xml:space="preserve">6. The Council will engage the services of specialists as necessary to advise or carry out tasks if it is unable to do so itself. </w:t>
      </w:r>
    </w:p>
    <w:p w14:paraId="30E63B1F" w14:textId="77777777" w:rsidR="006D748B" w:rsidRPr="006D748B" w:rsidRDefault="006D748B" w:rsidP="006D748B">
      <w:pPr>
        <w:spacing w:after="0" w:line="259" w:lineRule="auto"/>
        <w:rPr>
          <w:rFonts w:asciiTheme="minorHAnsi" w:hAnsiTheme="minorHAnsi" w:cstheme="minorHAnsi"/>
          <w:sz w:val="22"/>
        </w:rPr>
      </w:pPr>
    </w:p>
    <w:p w14:paraId="6A5A46FB" w14:textId="77777777" w:rsidR="006D748B" w:rsidRPr="006D748B" w:rsidRDefault="006D748B" w:rsidP="006D748B">
      <w:pPr>
        <w:spacing w:after="0" w:line="259" w:lineRule="auto"/>
        <w:rPr>
          <w:rFonts w:asciiTheme="minorHAnsi" w:hAnsiTheme="minorHAnsi" w:cstheme="minorHAnsi"/>
          <w:sz w:val="22"/>
        </w:rPr>
      </w:pPr>
      <w:r w:rsidRPr="006D748B">
        <w:rPr>
          <w:rFonts w:asciiTheme="minorHAnsi" w:hAnsiTheme="minorHAnsi" w:cstheme="minorHAnsi"/>
          <w:sz w:val="22"/>
        </w:rPr>
        <w:t xml:space="preserve">7. The Council will make such reasonable resources available as are required to ensure health and safety at work. </w:t>
      </w:r>
    </w:p>
    <w:p w14:paraId="5D53898E" w14:textId="77777777" w:rsidR="006D748B" w:rsidRPr="006D748B" w:rsidRDefault="006D748B" w:rsidP="006D748B">
      <w:pPr>
        <w:spacing w:after="0" w:line="259" w:lineRule="auto"/>
        <w:rPr>
          <w:rFonts w:asciiTheme="minorHAnsi" w:hAnsiTheme="minorHAnsi" w:cstheme="minorHAnsi"/>
          <w:sz w:val="22"/>
        </w:rPr>
      </w:pPr>
    </w:p>
    <w:p w14:paraId="7275DA62" w14:textId="2461F728" w:rsidR="00105A66" w:rsidRDefault="006D748B" w:rsidP="006D748B">
      <w:pPr>
        <w:spacing w:after="0" w:line="259" w:lineRule="auto"/>
        <w:rPr>
          <w:rFonts w:asciiTheme="minorHAnsi" w:hAnsiTheme="minorHAnsi" w:cstheme="minorHAnsi"/>
          <w:sz w:val="22"/>
        </w:rPr>
      </w:pPr>
      <w:r w:rsidRPr="006D748B">
        <w:rPr>
          <w:rFonts w:asciiTheme="minorHAnsi" w:hAnsiTheme="minorHAnsi" w:cstheme="minorHAnsi"/>
          <w:sz w:val="22"/>
        </w:rPr>
        <w:t>8. Good communication is vital to the success of health and safety arrangements and all employees must make this an intrinsic part of their day- to day activities to achieve to good levels of health and safety.</w:t>
      </w:r>
    </w:p>
    <w:p w14:paraId="7944628D" w14:textId="77777777" w:rsidR="00950977" w:rsidRDefault="00950977" w:rsidP="006D748B">
      <w:pPr>
        <w:spacing w:after="0" w:line="259" w:lineRule="auto"/>
        <w:rPr>
          <w:rFonts w:asciiTheme="minorHAnsi" w:hAnsiTheme="minorHAnsi" w:cstheme="minorHAnsi"/>
          <w:sz w:val="22"/>
        </w:rPr>
      </w:pPr>
    </w:p>
    <w:p w14:paraId="56BC4A35" w14:textId="77777777" w:rsidR="00950977" w:rsidRDefault="00950977" w:rsidP="006D748B">
      <w:pPr>
        <w:spacing w:after="0" w:line="259" w:lineRule="auto"/>
        <w:rPr>
          <w:rFonts w:asciiTheme="minorHAnsi" w:hAnsiTheme="minorHAnsi" w:cstheme="minorHAnsi"/>
          <w:sz w:val="22"/>
        </w:rPr>
      </w:pPr>
    </w:p>
    <w:p w14:paraId="26418868" w14:textId="77777777" w:rsidR="00950977" w:rsidRDefault="00950977" w:rsidP="006D748B">
      <w:pPr>
        <w:spacing w:after="0" w:line="259" w:lineRule="auto"/>
        <w:rPr>
          <w:rFonts w:asciiTheme="minorHAnsi" w:hAnsiTheme="minorHAnsi" w:cstheme="minorHAnsi"/>
          <w:sz w:val="22"/>
        </w:rPr>
      </w:pPr>
    </w:p>
    <w:p w14:paraId="0FDA3FEB" w14:textId="77777777" w:rsidR="00950977" w:rsidRDefault="00950977" w:rsidP="006D748B">
      <w:pPr>
        <w:spacing w:after="0" w:line="259" w:lineRule="auto"/>
        <w:rPr>
          <w:rFonts w:asciiTheme="minorHAnsi" w:hAnsiTheme="minorHAnsi" w:cstheme="minorHAnsi"/>
          <w:sz w:val="22"/>
        </w:rPr>
      </w:pPr>
    </w:p>
    <w:tbl>
      <w:tblPr>
        <w:tblStyle w:val="TableGrid"/>
        <w:tblW w:w="0" w:type="auto"/>
        <w:tblInd w:w="10" w:type="dxa"/>
        <w:tblLook w:val="04A0" w:firstRow="1" w:lastRow="0" w:firstColumn="1" w:lastColumn="0" w:noHBand="0" w:noVBand="1"/>
      </w:tblPr>
      <w:tblGrid>
        <w:gridCol w:w="4503"/>
        <w:gridCol w:w="4503"/>
      </w:tblGrid>
      <w:tr w:rsidR="00950977" w14:paraId="6633E489" w14:textId="77777777" w:rsidTr="00950977">
        <w:tc>
          <w:tcPr>
            <w:tcW w:w="4508" w:type="dxa"/>
          </w:tcPr>
          <w:p w14:paraId="22B37893" w14:textId="57E66382" w:rsidR="00950977" w:rsidRPr="00950977" w:rsidRDefault="00950977" w:rsidP="00950977">
            <w:pPr>
              <w:spacing w:after="0" w:line="259" w:lineRule="auto"/>
              <w:ind w:left="0" w:firstLine="0"/>
              <w:jc w:val="center"/>
              <w:rPr>
                <w:rFonts w:asciiTheme="minorHAnsi" w:hAnsiTheme="minorHAnsi" w:cstheme="minorHAnsi"/>
                <w:b/>
                <w:bCs/>
                <w:sz w:val="22"/>
              </w:rPr>
            </w:pPr>
            <w:r w:rsidRPr="00950977">
              <w:rPr>
                <w:rFonts w:asciiTheme="minorHAnsi" w:hAnsiTheme="minorHAnsi" w:cstheme="minorHAnsi"/>
                <w:b/>
                <w:bCs/>
                <w:sz w:val="22"/>
              </w:rPr>
              <w:t>Reviewed and approved:</w:t>
            </w:r>
          </w:p>
        </w:tc>
        <w:tc>
          <w:tcPr>
            <w:tcW w:w="4508" w:type="dxa"/>
          </w:tcPr>
          <w:p w14:paraId="5A255B7E" w14:textId="6B48AC06" w:rsidR="00950977" w:rsidRPr="00950977" w:rsidRDefault="00950977" w:rsidP="00950977">
            <w:pPr>
              <w:spacing w:after="0" w:line="259" w:lineRule="auto"/>
              <w:ind w:left="0" w:firstLine="0"/>
              <w:jc w:val="center"/>
              <w:rPr>
                <w:rFonts w:asciiTheme="minorHAnsi" w:hAnsiTheme="minorHAnsi" w:cstheme="minorHAnsi"/>
                <w:b/>
                <w:bCs/>
                <w:sz w:val="22"/>
              </w:rPr>
            </w:pPr>
            <w:r w:rsidRPr="00950977">
              <w:rPr>
                <w:rFonts w:asciiTheme="minorHAnsi" w:hAnsiTheme="minorHAnsi" w:cstheme="minorHAnsi"/>
                <w:b/>
                <w:bCs/>
                <w:sz w:val="22"/>
              </w:rPr>
              <w:t>Minute:</w:t>
            </w:r>
          </w:p>
        </w:tc>
      </w:tr>
      <w:tr w:rsidR="00950977" w14:paraId="142DD7BF" w14:textId="77777777" w:rsidTr="00950977">
        <w:tc>
          <w:tcPr>
            <w:tcW w:w="4508" w:type="dxa"/>
          </w:tcPr>
          <w:p w14:paraId="587D7BAB" w14:textId="4930BD41" w:rsidR="00950977" w:rsidRDefault="00950977" w:rsidP="00950977">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16</w:t>
            </w:r>
            <w:r w:rsidRPr="00950977">
              <w:rPr>
                <w:rFonts w:asciiTheme="minorHAnsi" w:hAnsiTheme="minorHAnsi" w:cstheme="minorHAnsi"/>
                <w:sz w:val="22"/>
                <w:vertAlign w:val="superscript"/>
              </w:rPr>
              <w:t>th</w:t>
            </w:r>
            <w:r>
              <w:rPr>
                <w:rFonts w:asciiTheme="minorHAnsi" w:hAnsiTheme="minorHAnsi" w:cstheme="minorHAnsi"/>
                <w:sz w:val="22"/>
              </w:rPr>
              <w:t xml:space="preserve"> May 2023</w:t>
            </w:r>
          </w:p>
        </w:tc>
        <w:tc>
          <w:tcPr>
            <w:tcW w:w="4508" w:type="dxa"/>
          </w:tcPr>
          <w:p w14:paraId="60FE3B17" w14:textId="7F4B8229" w:rsidR="00950977" w:rsidRDefault="00950977" w:rsidP="00950977">
            <w:pPr>
              <w:spacing w:after="0" w:line="259" w:lineRule="auto"/>
              <w:ind w:left="0" w:firstLine="0"/>
              <w:jc w:val="center"/>
              <w:rPr>
                <w:rFonts w:asciiTheme="minorHAnsi" w:hAnsiTheme="minorHAnsi" w:cstheme="minorHAnsi"/>
                <w:sz w:val="22"/>
              </w:rPr>
            </w:pPr>
            <w:r>
              <w:rPr>
                <w:rFonts w:asciiTheme="minorHAnsi" w:hAnsiTheme="minorHAnsi" w:cstheme="minorHAnsi"/>
                <w:sz w:val="22"/>
              </w:rPr>
              <w:t>23/14 c</w:t>
            </w:r>
          </w:p>
        </w:tc>
      </w:tr>
      <w:tr w:rsidR="00EB32DE" w14:paraId="379B51E8" w14:textId="77777777" w:rsidTr="00950977">
        <w:tc>
          <w:tcPr>
            <w:tcW w:w="4508" w:type="dxa"/>
          </w:tcPr>
          <w:p w14:paraId="1957691C" w14:textId="7F90B6EA" w:rsidR="00EB32DE" w:rsidRDefault="00EB32DE" w:rsidP="00950977">
            <w:pPr>
              <w:spacing w:after="0" w:line="259" w:lineRule="auto"/>
              <w:ind w:left="0" w:firstLine="0"/>
              <w:jc w:val="center"/>
              <w:rPr>
                <w:rFonts w:asciiTheme="minorHAnsi" w:hAnsiTheme="minorHAnsi" w:cstheme="minorHAnsi"/>
                <w:sz w:val="22"/>
              </w:rPr>
            </w:pPr>
            <w:r>
              <w:rPr>
                <w:rFonts w:asciiTheme="minorHAnsi" w:hAnsiTheme="minorHAnsi" w:cstheme="minorHAnsi"/>
                <w:sz w:val="22"/>
              </w:rPr>
              <w:t>20</w:t>
            </w:r>
            <w:r w:rsidRPr="00EB32DE">
              <w:rPr>
                <w:rFonts w:asciiTheme="minorHAnsi" w:hAnsiTheme="minorHAnsi" w:cstheme="minorHAnsi"/>
                <w:sz w:val="22"/>
                <w:vertAlign w:val="superscript"/>
              </w:rPr>
              <w:t>th</w:t>
            </w:r>
            <w:r>
              <w:rPr>
                <w:rFonts w:asciiTheme="minorHAnsi" w:hAnsiTheme="minorHAnsi" w:cstheme="minorHAnsi"/>
                <w:sz w:val="22"/>
              </w:rPr>
              <w:t xml:space="preserve"> May 2025</w:t>
            </w:r>
          </w:p>
        </w:tc>
        <w:tc>
          <w:tcPr>
            <w:tcW w:w="4508" w:type="dxa"/>
          </w:tcPr>
          <w:p w14:paraId="49680BD9" w14:textId="0BD4BC25" w:rsidR="00EB32DE" w:rsidRDefault="00EB32DE" w:rsidP="00950977">
            <w:pPr>
              <w:spacing w:after="0" w:line="259" w:lineRule="auto"/>
              <w:ind w:left="0" w:firstLine="0"/>
              <w:jc w:val="center"/>
              <w:rPr>
                <w:rFonts w:asciiTheme="minorHAnsi" w:hAnsiTheme="minorHAnsi" w:cstheme="minorHAnsi"/>
                <w:sz w:val="22"/>
              </w:rPr>
            </w:pPr>
            <w:r>
              <w:rPr>
                <w:rFonts w:asciiTheme="minorHAnsi" w:hAnsiTheme="minorHAnsi" w:cstheme="minorHAnsi"/>
                <w:sz w:val="22"/>
              </w:rPr>
              <w:t>25/015 a</w:t>
            </w:r>
          </w:p>
        </w:tc>
      </w:tr>
    </w:tbl>
    <w:p w14:paraId="2F65EA85" w14:textId="77777777" w:rsidR="00950977" w:rsidRPr="006D748B" w:rsidRDefault="00950977" w:rsidP="006D748B">
      <w:pPr>
        <w:spacing w:after="0" w:line="259" w:lineRule="auto"/>
        <w:rPr>
          <w:rFonts w:asciiTheme="minorHAnsi" w:hAnsiTheme="minorHAnsi" w:cstheme="minorHAnsi"/>
          <w:sz w:val="22"/>
        </w:rPr>
      </w:pPr>
    </w:p>
    <w:sectPr w:rsidR="00950977" w:rsidRPr="006D74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8D8FA" w14:textId="77777777" w:rsidR="00FF70BC" w:rsidRDefault="00FF70BC" w:rsidP="00836F19">
      <w:pPr>
        <w:spacing w:after="0" w:line="240" w:lineRule="auto"/>
      </w:pPr>
      <w:r>
        <w:separator/>
      </w:r>
    </w:p>
  </w:endnote>
  <w:endnote w:type="continuationSeparator" w:id="0">
    <w:p w14:paraId="6EFB984D" w14:textId="77777777" w:rsidR="00FF70BC" w:rsidRDefault="00FF70BC" w:rsidP="0083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4621" w14:textId="77777777" w:rsidR="00FF70BC" w:rsidRDefault="00FF70BC" w:rsidP="00836F19">
      <w:pPr>
        <w:spacing w:after="0" w:line="240" w:lineRule="auto"/>
      </w:pPr>
      <w:r>
        <w:separator/>
      </w:r>
    </w:p>
  </w:footnote>
  <w:footnote w:type="continuationSeparator" w:id="0">
    <w:p w14:paraId="1D240B51" w14:textId="77777777" w:rsidR="00FF70BC" w:rsidRDefault="00FF70BC" w:rsidP="00836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5B4"/>
    <w:multiLevelType w:val="hybridMultilevel"/>
    <w:tmpl w:val="4620C742"/>
    <w:lvl w:ilvl="0" w:tplc="D900676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DC244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44931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B6AF8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D481E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1E5D5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7E7C1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E0894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949C3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6B7298"/>
    <w:multiLevelType w:val="hybridMultilevel"/>
    <w:tmpl w:val="F830DEF6"/>
    <w:lvl w:ilvl="0" w:tplc="31F85A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82E25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1E8CC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7886B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FE74B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3C3AE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8C720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50A6B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8AA5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042DCB"/>
    <w:multiLevelType w:val="hybridMultilevel"/>
    <w:tmpl w:val="14624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8D289E"/>
    <w:multiLevelType w:val="hybridMultilevel"/>
    <w:tmpl w:val="DAE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E04F2"/>
    <w:multiLevelType w:val="hybridMultilevel"/>
    <w:tmpl w:val="E7600E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D044D"/>
    <w:multiLevelType w:val="hybridMultilevel"/>
    <w:tmpl w:val="77149918"/>
    <w:lvl w:ilvl="0" w:tplc="C7B4BD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761A5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1CCD5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A4A21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ECB58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66F90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CC3C5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3A53C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FC10F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9D6287"/>
    <w:multiLevelType w:val="hybridMultilevel"/>
    <w:tmpl w:val="F74A8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51526B"/>
    <w:multiLevelType w:val="hybridMultilevel"/>
    <w:tmpl w:val="0D3E6E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A01CF7"/>
    <w:multiLevelType w:val="hybridMultilevel"/>
    <w:tmpl w:val="DD3CF8A6"/>
    <w:lvl w:ilvl="0" w:tplc="A52863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244C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965E5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E237F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881D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F407C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D400D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42CAE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4E1C9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2A3F5E"/>
    <w:multiLevelType w:val="hybridMultilevel"/>
    <w:tmpl w:val="86BAFD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5B08AF"/>
    <w:multiLevelType w:val="hybridMultilevel"/>
    <w:tmpl w:val="C9E02A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1431761"/>
    <w:multiLevelType w:val="hybridMultilevel"/>
    <w:tmpl w:val="1968E8F4"/>
    <w:lvl w:ilvl="0" w:tplc="8E10816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3D4069"/>
    <w:multiLevelType w:val="hybridMultilevel"/>
    <w:tmpl w:val="3ABA394A"/>
    <w:lvl w:ilvl="0" w:tplc="2C2AA72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3B24C0"/>
    <w:multiLevelType w:val="hybridMultilevel"/>
    <w:tmpl w:val="E34EAF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530F84"/>
    <w:multiLevelType w:val="hybridMultilevel"/>
    <w:tmpl w:val="C8E230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96CF6"/>
    <w:multiLevelType w:val="hybridMultilevel"/>
    <w:tmpl w:val="E71250FE"/>
    <w:lvl w:ilvl="0" w:tplc="AF6EB94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3E7EC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3271B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3E203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BAB97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16FDE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5C983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6CC9B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460CA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F821DF8"/>
    <w:multiLevelType w:val="hybridMultilevel"/>
    <w:tmpl w:val="F93E5558"/>
    <w:lvl w:ilvl="0" w:tplc="9594E26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0996929"/>
    <w:multiLevelType w:val="hybridMultilevel"/>
    <w:tmpl w:val="523C32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3D7A91"/>
    <w:multiLevelType w:val="hybridMultilevel"/>
    <w:tmpl w:val="B38A2FD4"/>
    <w:lvl w:ilvl="0" w:tplc="322056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0A7BB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38CC7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62293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567FA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30639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E8B34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0EAC0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BCFC8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72D43F2"/>
    <w:multiLevelType w:val="hybridMultilevel"/>
    <w:tmpl w:val="DF7AEF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D789C"/>
    <w:multiLevelType w:val="hybridMultilevel"/>
    <w:tmpl w:val="13E80166"/>
    <w:lvl w:ilvl="0" w:tplc="8E1081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8B73D4"/>
    <w:multiLevelType w:val="hybridMultilevel"/>
    <w:tmpl w:val="A86CB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1461D6"/>
    <w:multiLevelType w:val="hybridMultilevel"/>
    <w:tmpl w:val="07F81136"/>
    <w:lvl w:ilvl="0" w:tplc="2C2AA7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C3104B"/>
    <w:multiLevelType w:val="hybridMultilevel"/>
    <w:tmpl w:val="65A85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DF86F6D"/>
    <w:multiLevelType w:val="hybridMultilevel"/>
    <w:tmpl w:val="30126D64"/>
    <w:lvl w:ilvl="0" w:tplc="18ACC8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462062">
    <w:abstractNumId w:val="8"/>
  </w:num>
  <w:num w:numId="2" w16cid:durableId="788743673">
    <w:abstractNumId w:val="7"/>
  </w:num>
  <w:num w:numId="3" w16cid:durableId="742917332">
    <w:abstractNumId w:val="17"/>
  </w:num>
  <w:num w:numId="4" w16cid:durableId="1466696064">
    <w:abstractNumId w:val="21"/>
  </w:num>
  <w:num w:numId="5" w16cid:durableId="944969213">
    <w:abstractNumId w:val="12"/>
  </w:num>
  <w:num w:numId="6" w16cid:durableId="990331765">
    <w:abstractNumId w:val="4"/>
  </w:num>
  <w:num w:numId="7" w16cid:durableId="826677520">
    <w:abstractNumId w:val="20"/>
  </w:num>
  <w:num w:numId="8" w16cid:durableId="640117725">
    <w:abstractNumId w:val="18"/>
  </w:num>
  <w:num w:numId="9" w16cid:durableId="1361735603">
    <w:abstractNumId w:val="3"/>
  </w:num>
  <w:num w:numId="10" w16cid:durableId="75174815">
    <w:abstractNumId w:val="24"/>
  </w:num>
  <w:num w:numId="11" w16cid:durableId="888996048">
    <w:abstractNumId w:val="22"/>
  </w:num>
  <w:num w:numId="12" w16cid:durableId="447821984">
    <w:abstractNumId w:val="2"/>
  </w:num>
  <w:num w:numId="13" w16cid:durableId="459226720">
    <w:abstractNumId w:val="11"/>
  </w:num>
  <w:num w:numId="14" w16cid:durableId="1212617516">
    <w:abstractNumId w:val="15"/>
  </w:num>
  <w:num w:numId="15" w16cid:durableId="471945151">
    <w:abstractNumId w:val="10"/>
  </w:num>
  <w:num w:numId="16" w16cid:durableId="1337264290">
    <w:abstractNumId w:val="14"/>
  </w:num>
  <w:num w:numId="17" w16cid:durableId="1678341611">
    <w:abstractNumId w:val="25"/>
  </w:num>
  <w:num w:numId="18" w16cid:durableId="1846242972">
    <w:abstractNumId w:val="23"/>
  </w:num>
  <w:num w:numId="19" w16cid:durableId="2002348219">
    <w:abstractNumId w:val="13"/>
  </w:num>
  <w:num w:numId="20" w16cid:durableId="890657910">
    <w:abstractNumId w:val="5"/>
  </w:num>
  <w:num w:numId="21" w16cid:durableId="1938320655">
    <w:abstractNumId w:val="1"/>
  </w:num>
  <w:num w:numId="22" w16cid:durableId="509105630">
    <w:abstractNumId w:val="9"/>
  </w:num>
  <w:num w:numId="23" w16cid:durableId="1882553353">
    <w:abstractNumId w:val="0"/>
  </w:num>
  <w:num w:numId="24" w16cid:durableId="851918057">
    <w:abstractNumId w:val="16"/>
  </w:num>
  <w:num w:numId="25" w16cid:durableId="2008629093">
    <w:abstractNumId w:val="19"/>
  </w:num>
  <w:num w:numId="26" w16cid:durableId="1232427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091145"/>
    <w:rsid w:val="00105A66"/>
    <w:rsid w:val="0012354E"/>
    <w:rsid w:val="001B4733"/>
    <w:rsid w:val="001F72EF"/>
    <w:rsid w:val="00237081"/>
    <w:rsid w:val="002B1F07"/>
    <w:rsid w:val="0034772F"/>
    <w:rsid w:val="00462F9D"/>
    <w:rsid w:val="00516835"/>
    <w:rsid w:val="006D748B"/>
    <w:rsid w:val="007273BA"/>
    <w:rsid w:val="00836F19"/>
    <w:rsid w:val="008776D6"/>
    <w:rsid w:val="00920A2C"/>
    <w:rsid w:val="00950977"/>
    <w:rsid w:val="00975EC3"/>
    <w:rsid w:val="00A95621"/>
    <w:rsid w:val="00AA3F7B"/>
    <w:rsid w:val="00AD2A48"/>
    <w:rsid w:val="00BC1E08"/>
    <w:rsid w:val="00CD60EF"/>
    <w:rsid w:val="00CE6DCF"/>
    <w:rsid w:val="00D25FC5"/>
    <w:rsid w:val="00EA2DB3"/>
    <w:rsid w:val="00EB32DE"/>
    <w:rsid w:val="00F2456D"/>
    <w:rsid w:val="00FF7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6D6"/>
    <w:pPr>
      <w:spacing w:after="4" w:line="263" w:lineRule="auto"/>
      <w:ind w:left="10" w:hanging="10"/>
    </w:pPr>
    <w:rPr>
      <w:rFonts w:ascii="Times New Roman" w:eastAsia="Times New Roman" w:hAnsi="Times New Roman" w:cs="Times New Roman"/>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paragraph" w:styleId="Header">
    <w:name w:val="header"/>
    <w:basedOn w:val="Normal"/>
    <w:link w:val="HeaderChar"/>
    <w:uiPriority w:val="99"/>
    <w:unhideWhenUsed/>
    <w:rsid w:val="00836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F19"/>
  </w:style>
  <w:style w:type="paragraph" w:styleId="Footer">
    <w:name w:val="footer"/>
    <w:basedOn w:val="Normal"/>
    <w:link w:val="FooterChar"/>
    <w:uiPriority w:val="99"/>
    <w:unhideWhenUsed/>
    <w:rsid w:val="00836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F19"/>
  </w:style>
  <w:style w:type="paragraph" w:styleId="ListParagraph">
    <w:name w:val="List Paragraph"/>
    <w:basedOn w:val="Normal"/>
    <w:uiPriority w:val="34"/>
    <w:qFormat/>
    <w:rsid w:val="00BC1E08"/>
    <w:pPr>
      <w:ind w:left="720"/>
      <w:contextualSpacing/>
    </w:pPr>
  </w:style>
  <w:style w:type="table" w:styleId="TableGrid">
    <w:name w:val="Table Grid"/>
    <w:basedOn w:val="TableNormal"/>
    <w:uiPriority w:val="39"/>
    <w:rsid w:val="00BC1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2</cp:revision>
  <dcterms:created xsi:type="dcterms:W3CDTF">2025-06-12T11:15:00Z</dcterms:created>
  <dcterms:modified xsi:type="dcterms:W3CDTF">2025-06-12T11:15:00Z</dcterms:modified>
</cp:coreProperties>
</file>